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69"/>
        <w:tblW w:w="1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808"/>
        <w:gridCol w:w="3808"/>
      </w:tblGrid>
      <w:tr w:rsidR="003E79F5" w:rsidTr="003E79F5">
        <w:trPr>
          <w:trHeight w:val="875"/>
        </w:trPr>
        <w:tc>
          <w:tcPr>
            <w:tcW w:w="3807" w:type="dxa"/>
          </w:tcPr>
          <w:p w:rsidR="003E79F5" w:rsidRDefault="003E79F5" w:rsidP="003E79F5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5BE2EF4" wp14:editId="1C1C3DDB">
                  <wp:simplePos x="0" y="0"/>
                  <wp:positionH relativeFrom="column">
                    <wp:posOffset>99828</wp:posOffset>
                  </wp:positionH>
                  <wp:positionV relativeFrom="paragraph">
                    <wp:posOffset>126217</wp:posOffset>
                  </wp:positionV>
                  <wp:extent cx="1116965" cy="1021715"/>
                  <wp:effectExtent l="0" t="0" r="6985" b="6985"/>
                  <wp:wrapSquare wrapText="bothSides"/>
                  <wp:docPr id="8" name="Image 8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8" w:type="dxa"/>
          </w:tcPr>
          <w:p w:rsidR="003E79F5" w:rsidRDefault="003E79F5" w:rsidP="003E79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7DADBD" wp14:editId="2A7EE176">
                  <wp:extent cx="1095154" cy="9939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43" cy="99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3E79F5" w:rsidRDefault="003E79F5" w:rsidP="003E79F5">
            <w:pPr>
              <w:jc w:val="right"/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 wp14:anchorId="609C2F61" wp14:editId="62D27FF7">
                  <wp:extent cx="1156023" cy="870585"/>
                  <wp:effectExtent l="0" t="0" r="6350" b="5715"/>
                  <wp:docPr id="10" name="Image 10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56" cy="87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351" w:rsidRDefault="0029747A"/>
    <w:p w:rsidR="003E79F5" w:rsidRPr="007E776F" w:rsidRDefault="003E79F5" w:rsidP="0029747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E776F">
        <w:rPr>
          <w:b/>
          <w:bCs/>
          <w:color w:val="FF0000"/>
          <w:sz w:val="36"/>
          <w:szCs w:val="36"/>
        </w:rPr>
        <w:t xml:space="preserve">Appel à candidatures pour les </w:t>
      </w:r>
      <w:r>
        <w:rPr>
          <w:b/>
          <w:bCs/>
          <w:color w:val="FF0000"/>
          <w:sz w:val="36"/>
          <w:szCs w:val="36"/>
        </w:rPr>
        <w:t xml:space="preserve">étudiants </w:t>
      </w:r>
      <w:r w:rsidRPr="00006653">
        <w:rPr>
          <w:b/>
          <w:bCs/>
          <w:color w:val="FF0000"/>
          <w:sz w:val="36"/>
          <w:szCs w:val="36"/>
        </w:rPr>
        <w:t xml:space="preserve">en </w:t>
      </w:r>
      <w:r>
        <w:rPr>
          <w:b/>
          <w:bCs/>
          <w:color w:val="FF0000"/>
          <w:sz w:val="36"/>
          <w:szCs w:val="36"/>
        </w:rPr>
        <w:t>2</w:t>
      </w:r>
      <w:r w:rsidRPr="000C67E5">
        <w:rPr>
          <w:b/>
          <w:bCs/>
          <w:color w:val="FF0000"/>
          <w:sz w:val="36"/>
          <w:szCs w:val="36"/>
        </w:rPr>
        <w:t>ème</w:t>
      </w:r>
      <w:r>
        <w:rPr>
          <w:b/>
          <w:bCs/>
          <w:color w:val="FF0000"/>
          <w:sz w:val="36"/>
          <w:szCs w:val="36"/>
        </w:rPr>
        <w:t xml:space="preserve"> année de Licence ou </w:t>
      </w:r>
      <w:r w:rsidRPr="00006653">
        <w:rPr>
          <w:b/>
          <w:bCs/>
          <w:color w:val="FF0000"/>
          <w:sz w:val="36"/>
          <w:szCs w:val="36"/>
        </w:rPr>
        <w:t>1ère année</w:t>
      </w:r>
      <w:r>
        <w:rPr>
          <w:b/>
          <w:bCs/>
          <w:color w:val="FF0000"/>
          <w:sz w:val="36"/>
          <w:szCs w:val="36"/>
        </w:rPr>
        <w:t xml:space="preserve"> </w:t>
      </w:r>
      <w:r w:rsidRPr="00006653">
        <w:rPr>
          <w:b/>
          <w:bCs/>
          <w:color w:val="FF0000"/>
          <w:sz w:val="36"/>
          <w:szCs w:val="36"/>
        </w:rPr>
        <w:t xml:space="preserve">mastère </w:t>
      </w:r>
      <w:bookmarkStart w:id="0" w:name="_GoBack"/>
      <w:bookmarkEnd w:id="0"/>
    </w:p>
    <w:p w:rsidR="003E79F5" w:rsidRPr="003E79F5" w:rsidRDefault="003E79F5" w:rsidP="003E79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E79F5">
        <w:rPr>
          <w:rFonts w:asciiTheme="majorBidi" w:hAnsiTheme="majorBidi" w:cstheme="majorBidi"/>
          <w:b/>
          <w:bCs/>
          <w:sz w:val="28"/>
          <w:szCs w:val="28"/>
        </w:rPr>
        <w:t xml:space="preserve">Financements des mobilités à l’Université Suleyman Demirel (Turquie) dans le cadre du </w:t>
      </w:r>
      <w:r>
        <w:rPr>
          <w:rFonts w:asciiTheme="majorBidi" w:hAnsiTheme="majorBidi" w:cstheme="majorBidi"/>
          <w:b/>
          <w:bCs/>
          <w:sz w:val="28"/>
          <w:szCs w:val="28"/>
        </w:rPr>
        <w:t>programme d'échange MEVLANA a</w:t>
      </w:r>
      <w:r w:rsidRPr="003E79F5">
        <w:rPr>
          <w:rFonts w:asciiTheme="majorBidi" w:hAnsiTheme="majorBidi" w:cstheme="majorBidi"/>
          <w:b/>
          <w:bCs/>
          <w:sz w:val="28"/>
          <w:szCs w:val="28"/>
        </w:rPr>
        <w:t>u titre de l’année universitaire 2019-2020</w:t>
      </w:r>
    </w:p>
    <w:p w:rsidR="003E79F5" w:rsidRDefault="003E79F5" w:rsidP="003E79F5">
      <w:pPr>
        <w:rPr>
          <w:b/>
          <w:bCs/>
          <w:sz w:val="36"/>
          <w:szCs w:val="36"/>
        </w:rPr>
      </w:pPr>
    </w:p>
    <w:p w:rsidR="003E79F5" w:rsidRPr="00951597" w:rsidRDefault="003E79F5" w:rsidP="000C67E5">
      <w:pPr>
        <w:spacing w:line="280" w:lineRule="exact"/>
        <w:ind w:right="-286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>Dans le cadre du programme d’échange MEVLANA, l’université de Kairouan lance un appel à candidatures à ses étudiants pour des bourses de mobilité d’enseignement à l’Université Suleyman Demirel- Turquie (mobilité de 4 mois) selon les modalités suivantes :</w:t>
      </w:r>
    </w:p>
    <w:p w:rsidR="003E79F5" w:rsidRPr="003E79F5" w:rsidRDefault="003E79F5" w:rsidP="000C67E5">
      <w:pPr>
        <w:spacing w:line="280" w:lineRule="exact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Spécialités </w:t>
      </w:r>
      <w:r w:rsidR="000C67E5"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demandées :</w:t>
      </w:r>
    </w:p>
    <w:p w:rsidR="003E79F5" w:rsidRPr="00951597" w:rsidRDefault="003E79F5" w:rsidP="000C67E5">
      <w:pPr>
        <w:spacing w:line="280" w:lineRule="exact"/>
        <w:ind w:right="-144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 xml:space="preserve">Philosophie, </w:t>
      </w:r>
      <w:r w:rsidR="00951597" w:rsidRPr="001D3737">
        <w:rPr>
          <w:rFonts w:asciiTheme="majorBidi" w:hAnsiTheme="majorBidi" w:cstheme="majorBidi"/>
          <w:sz w:val="28"/>
          <w:szCs w:val="28"/>
        </w:rPr>
        <w:t>Langues et littératures occidentales, Archéologie, Histoire de l'art, Langues et littératures orientales, Sciences politiques et administration</w:t>
      </w:r>
      <w:r w:rsidR="00951597">
        <w:rPr>
          <w:rFonts w:asciiTheme="majorBidi" w:hAnsiTheme="majorBidi" w:cstheme="majorBidi"/>
          <w:sz w:val="28"/>
          <w:szCs w:val="28"/>
        </w:rPr>
        <w:t>,</w:t>
      </w:r>
      <w:r w:rsidR="00951597" w:rsidRPr="001D3737">
        <w:rPr>
          <w:rFonts w:asciiTheme="majorBidi" w:hAnsiTheme="majorBidi" w:cstheme="majorBidi"/>
          <w:sz w:val="28"/>
          <w:szCs w:val="28"/>
        </w:rPr>
        <w:t xml:space="preserve"> Economie, Finances </w:t>
      </w:r>
      <w:r w:rsidR="000C67E5">
        <w:rPr>
          <w:rFonts w:asciiTheme="majorBidi" w:hAnsiTheme="majorBidi" w:cstheme="majorBidi"/>
          <w:sz w:val="28"/>
          <w:szCs w:val="28"/>
        </w:rPr>
        <w:t>p</w:t>
      </w:r>
      <w:r w:rsidR="00951597" w:rsidRPr="001D3737">
        <w:rPr>
          <w:rFonts w:asciiTheme="majorBidi" w:hAnsiTheme="majorBidi" w:cstheme="majorBidi"/>
          <w:sz w:val="28"/>
          <w:szCs w:val="28"/>
        </w:rPr>
        <w:t>ubliques, Banque et finance, Droit, Droit privé, Droit publ</w:t>
      </w:r>
      <w:r w:rsidR="00951597">
        <w:rPr>
          <w:rFonts w:asciiTheme="majorBidi" w:hAnsiTheme="majorBidi" w:cstheme="majorBidi"/>
          <w:sz w:val="28"/>
          <w:szCs w:val="28"/>
        </w:rPr>
        <w:t>ic</w:t>
      </w:r>
      <w:r w:rsidRPr="00951597">
        <w:rPr>
          <w:rFonts w:asciiTheme="majorBidi" w:hAnsiTheme="majorBidi" w:cstheme="majorBidi"/>
          <w:sz w:val="28"/>
          <w:szCs w:val="28"/>
        </w:rPr>
        <w:t xml:space="preserve">, </w:t>
      </w:r>
      <w:r w:rsidR="00951597" w:rsidRPr="001D3737">
        <w:rPr>
          <w:rFonts w:asciiTheme="majorBidi" w:hAnsiTheme="majorBidi" w:cstheme="majorBidi"/>
          <w:sz w:val="28"/>
          <w:szCs w:val="28"/>
        </w:rPr>
        <w:t>Design graphique, Céramique et Verre</w:t>
      </w:r>
    </w:p>
    <w:p w:rsidR="003E79F5" w:rsidRPr="003E79F5" w:rsidRDefault="003E79F5" w:rsidP="000C67E5">
      <w:pPr>
        <w:spacing w:line="280" w:lineRule="exact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29747A">
        <w:t xml:space="preserve"> </w:t>
      </w:r>
      <w:r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Composition du dossier :</w:t>
      </w:r>
    </w:p>
    <w:p w:rsidR="003E79F5" w:rsidRPr="00951597" w:rsidRDefault="003E79F5" w:rsidP="000C67E5">
      <w:pPr>
        <w:pStyle w:val="Paragraphedeliste"/>
        <w:numPr>
          <w:ilvl w:val="0"/>
          <w:numId w:val="2"/>
        </w:numPr>
        <w:spacing w:line="280" w:lineRule="exact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>Formulaire de candidature à remplir,</w:t>
      </w:r>
    </w:p>
    <w:p w:rsidR="003E79F5" w:rsidRPr="00951597" w:rsidRDefault="003E79F5" w:rsidP="000C67E5">
      <w:pPr>
        <w:pStyle w:val="Paragraphedeliste"/>
        <w:numPr>
          <w:ilvl w:val="0"/>
          <w:numId w:val="2"/>
        </w:numPr>
        <w:spacing w:line="280" w:lineRule="exact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 xml:space="preserve">Un CV en anglais (selon le model Europass à télécharger), </w:t>
      </w:r>
    </w:p>
    <w:p w:rsidR="003E79F5" w:rsidRPr="00951597" w:rsidRDefault="003E79F5" w:rsidP="000C67E5">
      <w:pPr>
        <w:pStyle w:val="Paragraphedeliste"/>
        <w:numPr>
          <w:ilvl w:val="0"/>
          <w:numId w:val="2"/>
        </w:numPr>
        <w:spacing w:line="280" w:lineRule="exact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>Les relevés des notes (Baccalauréat, tout le cursus universitaire),</w:t>
      </w:r>
    </w:p>
    <w:p w:rsidR="003E79F5" w:rsidRPr="000C67E5" w:rsidRDefault="003E79F5" w:rsidP="000C67E5">
      <w:pPr>
        <w:pStyle w:val="Paragraphedeliste"/>
        <w:numPr>
          <w:ilvl w:val="0"/>
          <w:numId w:val="2"/>
        </w:numPr>
        <w:spacing w:line="280" w:lineRule="exact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>Certificat de langue anglaise avec la note de la langue</w:t>
      </w:r>
    </w:p>
    <w:p w:rsidR="003E79F5" w:rsidRPr="003E79F5" w:rsidRDefault="003E79F5" w:rsidP="000C67E5">
      <w:pPr>
        <w:spacing w:line="280" w:lineRule="exact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Dépôt de candidatures :</w:t>
      </w:r>
    </w:p>
    <w:p w:rsidR="003E79F5" w:rsidRPr="00951597" w:rsidRDefault="003E79F5" w:rsidP="000C67E5">
      <w:pPr>
        <w:autoSpaceDE w:val="0"/>
        <w:autoSpaceDN w:val="0"/>
        <w:adjustRightInd w:val="0"/>
        <w:spacing w:after="0" w:line="280" w:lineRule="exact"/>
        <w:jc w:val="both"/>
        <w:rPr>
          <w:rFonts w:asciiTheme="majorBidi" w:hAnsiTheme="majorBidi" w:cstheme="majorBidi"/>
          <w:sz w:val="28"/>
          <w:szCs w:val="28"/>
        </w:rPr>
      </w:pPr>
      <w:r w:rsidRPr="005C1D51">
        <w:rPr>
          <w:sz w:val="32"/>
          <w:szCs w:val="32"/>
        </w:rPr>
        <w:t xml:space="preserve"> </w:t>
      </w:r>
      <w:r w:rsidRPr="00951597">
        <w:rPr>
          <w:rFonts w:asciiTheme="majorBidi" w:hAnsiTheme="majorBidi" w:cstheme="majorBidi"/>
          <w:sz w:val="28"/>
          <w:szCs w:val="28"/>
        </w:rPr>
        <w:t>Tout étudiant intéressé est appelé à télécharger le formulaire de candidature via le site web de l'Université de Kairouan</w:t>
      </w:r>
      <w:r>
        <w:rPr>
          <w:sz w:val="23"/>
          <w:szCs w:val="23"/>
        </w:rPr>
        <w:t xml:space="preserve"> </w:t>
      </w:r>
      <w:r w:rsidRPr="005C1D51">
        <w:rPr>
          <w:sz w:val="32"/>
          <w:szCs w:val="32"/>
        </w:rPr>
        <w:t>(</w:t>
      </w:r>
      <w:hyperlink r:id="rId8" w:history="1">
        <w:r w:rsidRPr="00E57FF1">
          <w:rPr>
            <w:rStyle w:val="Lienhypertexte"/>
            <w:sz w:val="23"/>
            <w:szCs w:val="23"/>
          </w:rPr>
          <w:t>www.univ-k.rnu.tn</w:t>
        </w:r>
      </w:hyperlink>
      <w:r>
        <w:rPr>
          <w:sz w:val="23"/>
          <w:szCs w:val="23"/>
        </w:rPr>
        <w:t xml:space="preserve"> </w:t>
      </w:r>
      <w:r w:rsidRPr="005C1D51">
        <w:rPr>
          <w:sz w:val="32"/>
          <w:szCs w:val="32"/>
        </w:rPr>
        <w:t xml:space="preserve">), </w:t>
      </w:r>
      <w:r w:rsidRPr="00951597">
        <w:rPr>
          <w:rFonts w:asciiTheme="majorBidi" w:hAnsiTheme="majorBidi" w:cstheme="majorBidi"/>
          <w:sz w:val="28"/>
          <w:szCs w:val="28"/>
        </w:rPr>
        <w:t xml:space="preserve">le remplir et l'envoyer avec toutes les pièces demandées en respectant la hiérarchie administrative (avoir </w:t>
      </w:r>
      <w:r w:rsidR="000C67E5">
        <w:rPr>
          <w:rFonts w:asciiTheme="majorBidi" w:hAnsiTheme="majorBidi" w:cstheme="majorBidi"/>
          <w:sz w:val="28"/>
          <w:szCs w:val="28"/>
        </w:rPr>
        <w:t>l'accord du chef de département</w:t>
      </w:r>
      <w:r w:rsidRPr="00951597">
        <w:rPr>
          <w:rFonts w:asciiTheme="majorBidi" w:hAnsiTheme="majorBidi" w:cstheme="majorBidi"/>
          <w:sz w:val="28"/>
          <w:szCs w:val="28"/>
        </w:rPr>
        <w:t>/ coordinateur du Mastère sur le formulaire de candidature et directeur de l’établissement.</w:t>
      </w:r>
    </w:p>
    <w:p w:rsidR="003E79F5" w:rsidRDefault="003E79F5" w:rsidP="000C67E5">
      <w:pPr>
        <w:pStyle w:val="Default"/>
        <w:spacing w:line="280" w:lineRule="exact"/>
        <w:jc w:val="both"/>
      </w:pPr>
    </w:p>
    <w:p w:rsidR="003E79F5" w:rsidRDefault="003E79F5" w:rsidP="000C67E5">
      <w:pPr>
        <w:spacing w:line="280" w:lineRule="exact"/>
        <w:jc w:val="both"/>
        <w:rPr>
          <w:b/>
          <w:bCs/>
          <w:color w:val="00B0F0"/>
          <w:sz w:val="36"/>
          <w:szCs w:val="36"/>
        </w:rPr>
      </w:pPr>
      <w:r w:rsidRPr="00C45DD5">
        <w:rPr>
          <w:b/>
          <w:bCs/>
          <w:color w:val="00B0F0"/>
          <w:sz w:val="36"/>
          <w:szCs w:val="36"/>
        </w:rPr>
        <w:t xml:space="preserve"> </w:t>
      </w:r>
      <w:r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Date limite de dépôt de </w:t>
      </w:r>
      <w:r w:rsidR="00951597"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candidature :</w:t>
      </w:r>
    </w:p>
    <w:p w:rsidR="003E79F5" w:rsidRDefault="003E79F5" w:rsidP="000C67E5">
      <w:pPr>
        <w:spacing w:line="280" w:lineRule="exact"/>
        <w:jc w:val="both"/>
        <w:rPr>
          <w:rFonts w:asciiTheme="majorBidi" w:hAnsiTheme="majorBidi" w:cstheme="majorBidi"/>
          <w:sz w:val="28"/>
          <w:szCs w:val="28"/>
        </w:rPr>
      </w:pPr>
      <w:r w:rsidRPr="00951597">
        <w:rPr>
          <w:rFonts w:asciiTheme="majorBidi" w:hAnsiTheme="majorBidi" w:cstheme="majorBidi"/>
          <w:sz w:val="28"/>
          <w:szCs w:val="28"/>
        </w:rPr>
        <w:t xml:space="preserve"> Le 04 Mars 2019 à l'établissement universitaire d'appartenance.</w:t>
      </w:r>
    </w:p>
    <w:p w:rsidR="000C67E5" w:rsidRPr="00951597" w:rsidRDefault="000C67E5" w:rsidP="000C67E5">
      <w:pPr>
        <w:spacing w:line="280" w:lineRule="exact"/>
        <w:jc w:val="both"/>
        <w:rPr>
          <w:rFonts w:asciiTheme="majorBidi" w:hAnsiTheme="majorBidi" w:cstheme="majorBidi"/>
          <w:sz w:val="28"/>
          <w:szCs w:val="28"/>
        </w:rPr>
      </w:pPr>
    </w:p>
    <w:p w:rsidR="003E79F5" w:rsidRPr="003E79F5" w:rsidRDefault="003E79F5" w:rsidP="000C67E5">
      <w:pPr>
        <w:spacing w:line="280" w:lineRule="exact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E79F5">
        <w:rPr>
          <w:rFonts w:asciiTheme="majorBidi" w:hAnsiTheme="majorBidi" w:cstheme="majorBidi"/>
          <w:b/>
          <w:bCs/>
          <w:color w:val="00B0F0"/>
          <w:sz w:val="28"/>
          <w:szCs w:val="28"/>
        </w:rPr>
        <w:t>N.B :</w:t>
      </w:r>
    </w:p>
    <w:p w:rsidR="003E79F5" w:rsidRPr="00951597" w:rsidRDefault="000C67E5" w:rsidP="00F015BE">
      <w:pPr>
        <w:pStyle w:val="Paragraphedeliste"/>
        <w:spacing w:line="280" w:lineRule="exact"/>
        <w:ind w:left="567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51597" w:rsidRPr="00951597">
        <w:rPr>
          <w:rFonts w:asciiTheme="majorBidi" w:hAnsiTheme="majorBidi" w:cstheme="majorBidi"/>
          <w:sz w:val="28"/>
          <w:szCs w:val="28"/>
        </w:rPr>
        <w:t xml:space="preserve"> </w:t>
      </w:r>
      <w:r w:rsidR="003E79F5" w:rsidRPr="00951597">
        <w:rPr>
          <w:rFonts w:asciiTheme="majorBidi" w:hAnsiTheme="majorBidi" w:cstheme="majorBidi"/>
          <w:sz w:val="28"/>
          <w:szCs w:val="28"/>
        </w:rPr>
        <w:t xml:space="preserve">Pour être éligible, une candidature doit être déposée dans les délais et accompagnée d’un dossier complet, </w:t>
      </w:r>
    </w:p>
    <w:p w:rsidR="003E79F5" w:rsidRPr="00951597" w:rsidRDefault="00F015BE" w:rsidP="0015244E">
      <w:pPr>
        <w:pStyle w:val="Paragraphedeliste"/>
        <w:spacing w:line="280" w:lineRule="exact"/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C67E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E79F5" w:rsidRPr="00951597">
        <w:rPr>
          <w:rFonts w:asciiTheme="majorBidi" w:hAnsiTheme="majorBidi" w:cstheme="majorBidi"/>
          <w:sz w:val="28"/>
          <w:szCs w:val="28"/>
        </w:rPr>
        <w:t>Pour toute information supplémentaire, veuillez contacter par émail :</w:t>
      </w:r>
    </w:p>
    <w:p w:rsidR="003E79F5" w:rsidRPr="00BB7E90" w:rsidRDefault="003E79F5" w:rsidP="000C67E5">
      <w:pPr>
        <w:pStyle w:val="Paragraphedeliste"/>
        <w:spacing w:line="280" w:lineRule="exact"/>
        <w:ind w:left="567"/>
        <w:jc w:val="both"/>
        <w:rPr>
          <w:b/>
          <w:bCs/>
          <w:sz w:val="36"/>
          <w:szCs w:val="36"/>
          <w:lang w:val="en-US"/>
        </w:rPr>
      </w:pPr>
      <w:proofErr w:type="spellStart"/>
      <w:r w:rsidRPr="0029747A">
        <w:rPr>
          <w:rFonts w:asciiTheme="majorBidi" w:hAnsiTheme="majorBidi" w:cstheme="majorBidi"/>
          <w:sz w:val="28"/>
          <w:szCs w:val="28"/>
          <w:lang w:val="en-US"/>
        </w:rPr>
        <w:t>Mahbouba</w:t>
      </w:r>
      <w:proofErr w:type="spellEnd"/>
      <w:r w:rsidRPr="0029747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9747A">
        <w:rPr>
          <w:rFonts w:asciiTheme="majorBidi" w:hAnsiTheme="majorBidi" w:cstheme="majorBidi"/>
          <w:sz w:val="28"/>
          <w:szCs w:val="28"/>
          <w:lang w:val="en-US"/>
        </w:rPr>
        <w:t>Bellar</w:t>
      </w:r>
      <w:proofErr w:type="spellEnd"/>
      <w:r w:rsidRPr="0029747A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BB7E90">
        <w:rPr>
          <w:sz w:val="23"/>
          <w:szCs w:val="23"/>
          <w:lang w:val="en-US"/>
        </w:rPr>
        <w:t xml:space="preserve"> </w:t>
      </w:r>
      <w:hyperlink r:id="rId9" w:history="1">
        <w:r w:rsidRPr="00BB7E90">
          <w:rPr>
            <w:rStyle w:val="Lienhypertexte"/>
            <w:sz w:val="23"/>
            <w:szCs w:val="23"/>
            <w:lang w:val="en-US"/>
          </w:rPr>
          <w:t>mahbouba.bellar@gmail.com</w:t>
        </w:r>
      </w:hyperlink>
      <w:r w:rsidRPr="00BB7E90">
        <w:rPr>
          <w:sz w:val="23"/>
          <w:szCs w:val="23"/>
          <w:lang w:val="en-US"/>
        </w:rPr>
        <w:t xml:space="preserve"> </w:t>
      </w:r>
    </w:p>
    <w:p w:rsidR="003E79F5" w:rsidRPr="003E79F5" w:rsidRDefault="003E79F5">
      <w:pPr>
        <w:rPr>
          <w:lang w:val="en-US"/>
        </w:rPr>
      </w:pPr>
    </w:p>
    <w:sectPr w:rsidR="003E79F5" w:rsidRPr="003E79F5" w:rsidSect="000C67E5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BB6"/>
    <w:multiLevelType w:val="hybridMultilevel"/>
    <w:tmpl w:val="E3A25D30"/>
    <w:lvl w:ilvl="0" w:tplc="5E9ACF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C4E5D"/>
    <w:multiLevelType w:val="hybridMultilevel"/>
    <w:tmpl w:val="FD822712"/>
    <w:lvl w:ilvl="0" w:tplc="5E9AC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F5"/>
    <w:rsid w:val="000C67E5"/>
    <w:rsid w:val="0015244E"/>
    <w:rsid w:val="0029747A"/>
    <w:rsid w:val="002A3D79"/>
    <w:rsid w:val="003E79F5"/>
    <w:rsid w:val="00951597"/>
    <w:rsid w:val="00AE5980"/>
    <w:rsid w:val="00F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D11D6A-36BF-407D-9041-67C0B9A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79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k.rnu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hbouba.bella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HEMDI NIZAR</cp:lastModifiedBy>
  <cp:revision>4</cp:revision>
  <dcterms:created xsi:type="dcterms:W3CDTF">2019-02-22T08:46:00Z</dcterms:created>
  <dcterms:modified xsi:type="dcterms:W3CDTF">2019-02-22T14:24:00Z</dcterms:modified>
</cp:coreProperties>
</file>